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center"/>
        <w:textAlignment w:val="auto"/>
        <w:rPr>
          <w:rFonts w:hint="default" w:ascii="宋体" w:hAnsi="宋体" w:cs="宋体" w:eastAsia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highlight w:val="none"/>
          <w:lang w:val="en-US" w:eastAsia="zh-CN"/>
        </w:rPr>
        <w:t>商学院各专业课程设置基本情况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textAlignment w:val="auto"/>
        <w:rPr>
          <w:rFonts w:hint="default" w:ascii="宋体" w:hAnsi="宋体" w:cs="宋体" w:eastAsiaTheme="minorEastAsia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highlight w:val="none"/>
          <w:lang w:val="en-US" w:eastAsia="zh-CN"/>
        </w:rPr>
        <w:t>一、工商管理专业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（一）主干学科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本专业主干学科为工商管理。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（二）专业核心课程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按照教育部《工商管理类教学质量国家标准》，本专业核心课程包括：管理学、战略管理、会计学、财务管理学、组织行为学、人力资源管理、市场营销学、创业学、公司治理、运营管理共10门。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（三）主要实践性教学环节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本专业主要实践性教学环节包括：学科基础知识与技能课程、工商管理专业基础基础知识与技能课程、专业方向课程、会计专业知识拓展课程、第二课堂实践等。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支撑的主要课程有：管理学、基础会计学、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创业学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市场营销学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、会计学、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财务管理学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组织行为学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统计学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运营管理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人力资源管理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公司治理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战略管理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货币银行学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、跨境电商理论与实务、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东盟经济概论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经济法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项目管理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、人才测评理论与方法、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市场调查与预测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消费者行为学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商务礼仪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经济学沙盘模拟实训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市场营销模拟实验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创业理论与实践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ARE企业认知与经营实训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ERP沙盘模拟实验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VBSE跨专业综合实训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zh-CN" w:eastAsia="en-US" w:bidi="ar-SA"/>
        </w:rPr>
        <w:t>商务策划、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专业见习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专业实习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毕业论文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等。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textAlignment w:val="auto"/>
        <w:rPr>
          <w:rFonts w:hint="eastAsia" w:ascii="宋体" w:hAnsi="宋体" w:cs="宋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highlight w:val="none"/>
          <w:lang w:val="en-US" w:eastAsia="zh-CN"/>
        </w:rPr>
        <w:t>二、会计学专业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（一）主干学科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本专业的主干学科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是工商管理、经济学。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（二）专业核心课程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本专业核心课程包括：基础会计学、中级财务会计学、高级财务会计学、管理会计学、成本会计学、审计学、财务管理学、会计信息系统等 8 门课程。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（三）主要实践性教学环节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本专业主要实践性教学环节包括：经济与管理基础课程、会计学专业基础课程、专业方向课程、会计专业知识拓展课程、集中性实践、第二课堂实践等，支撑的主要课程有：管理学、基础会计学、中级财务会计学、财务管理学、高级财务会计学、成本会计学、统计学、 经济法、管理会计、会计信息系统、财务分析、审计学、高级财务管理学、公司战略与风险管理、智能财务、大数据与会计应用、ERP 沙盘模拟实验、ARE 企业认知与经营实训、VBSE跨专业综合实训、专业见习、专业实习、毕业论文等。</w:t>
      </w:r>
    </w:p>
    <w:p>
      <w:pPr>
        <w:pStyle w:val="2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textAlignment w:val="auto"/>
        <w:rPr>
          <w:rFonts w:hint="eastAsia" w:ascii="宋体" w:hAnsi="宋体" w:cs="宋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highlight w:val="none"/>
          <w:lang w:val="en-US" w:eastAsia="zh-CN"/>
        </w:rPr>
        <w:t>三、经济与金融专业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（一）主干学科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应用经济学、金融学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（二）专业核心课程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本专业基础核心课程包括：政治经济学、微观经济学、宏观经济学、计量经济学、统计学、会计学、财政学、金融学等8门。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（三）主要实践性教学环节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本专业主要实践性教学环节包括集中性实践和课程实训两个方面。集中性实践环节包括专业见习2周、专业实习12周、毕业论文8周、第二课堂4个部分；课程实训包括思想政治课实践、大学体育、大学英语、军事技能训练、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en-US" w:bidi="ar-SA"/>
        </w:rPr>
        <w:t>大学生创新创业</w:t>
      </w: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实践等通识教育课程和经济学沙盘模拟实训、银行模拟实训、跨专业模拟实训等专业技能和发展目标课程。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textAlignment w:val="auto"/>
        <w:rPr>
          <w:rFonts w:hint="default" w:ascii="宋体" w:hAnsi="宋体" w:cs="宋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highlight w:val="none"/>
          <w:lang w:val="en-US" w:eastAsia="zh-CN"/>
        </w:rPr>
        <w:t>四、旅游管理专业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（一）主干学科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本专业主干学科为管理学。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（二）专业核心课程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按照教育部国家高等教育指导委员会《旅游管理类教育质量国家标准》，本专业核心课程包括：管理学、旅游学概论、旅游消费者行为学、旅游接待业、旅游目的地管理、旅游经济学、酒店管理、旅行社管理、旅游规划与开发共九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（三）主要实践性教学环节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Calibri"/>
          <w:color w:val="auto"/>
          <w:kern w:val="2"/>
          <w:sz w:val="28"/>
          <w:szCs w:val="28"/>
          <w:highlight w:val="none"/>
          <w:lang w:val="en-US" w:eastAsia="zh-CN" w:bidi="ar-SA"/>
        </w:rPr>
        <w:t>本专业主要实践性教学环节包括：产业认知与社会调查、旅游移动课堂、旅游企业顶岗实习、毕业论文、毕业实习等，支撑的主要课程有：前厅客房服务与管理、餐饮服务与管理、会展服务与管理、茶艺与茶文化空间运营等。集中性实践教学环节22周、28学分，实践学分占比17.5%。第二课堂最低要求2学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NjM3NjBkOGM0ZWQ2ZjRlZDczNzcwOGU0MDM2YWMifQ=="/>
  </w:docVars>
  <w:rsids>
    <w:rsidRoot w:val="38591F6D"/>
    <w:rsid w:val="17AB72E5"/>
    <w:rsid w:val="38591F6D"/>
    <w:rsid w:val="769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rFonts w:cs="Times New Roman"/>
      <w:szCs w:val="22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2023-10-09T08:32:00Z</dcterms:created>
  <dc:creator>蓝天白云</dc:creator>
  <cp:lastModifiedBy>蓝天白云</cp:lastModifiedBy>
  <dcterms:modified xsi:type="dcterms:W3CDTF">2023-10-09T08:43:07Z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E9D9517FA7C1459DBC415D4758484271_11</vt:lpwstr>
  </property>
</Properties>
</file>